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41" w:rsidRDefault="00361C41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29 мая 2023 г. N 73590</w:t>
      </w:r>
    </w:p>
    <w:p w:rsidR="00361C41" w:rsidRDefault="00361C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61C41" w:rsidRDefault="00361C41">
      <w:pPr>
        <w:pStyle w:val="ConsPlusTitle"/>
        <w:jc w:val="center"/>
      </w:pPr>
    </w:p>
    <w:p w:rsidR="00361C41" w:rsidRDefault="00361C41">
      <w:pPr>
        <w:pStyle w:val="ConsPlusTitle"/>
        <w:jc w:val="center"/>
      </w:pPr>
      <w:r>
        <w:t>ПРИКАЗ</w:t>
      </w:r>
    </w:p>
    <w:p w:rsidR="00361C41" w:rsidRDefault="00361C41">
      <w:pPr>
        <w:pStyle w:val="ConsPlusTitle"/>
        <w:jc w:val="center"/>
      </w:pPr>
      <w:r>
        <w:t>от 27 апреля 2023 г. N 357н</w:t>
      </w:r>
    </w:p>
    <w:p w:rsidR="00361C41" w:rsidRDefault="00361C41">
      <w:pPr>
        <w:pStyle w:val="ConsPlusTitle"/>
        <w:jc w:val="center"/>
      </w:pPr>
    </w:p>
    <w:p w:rsidR="00361C41" w:rsidRDefault="00361C41">
      <w:pPr>
        <w:pStyle w:val="ConsPlusTitle"/>
        <w:jc w:val="center"/>
      </w:pPr>
      <w:r>
        <w:t>ОБ УТВЕРЖДЕНИИ ПРОФЕССИОНАЛЬНОГО СТАНДАРТА</w:t>
      </w:r>
    </w:p>
    <w:p w:rsidR="00361C41" w:rsidRDefault="00361C41">
      <w:pPr>
        <w:pStyle w:val="ConsPlusTitle"/>
        <w:jc w:val="center"/>
      </w:pPr>
      <w:r>
        <w:t>"СПЕЦИАЛИСТ ПО АНТИДОПИНГОВОМУ ОБЕСПЕЧЕНИЮ"</w:t>
      </w: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:rsidR="00361C41" w:rsidRDefault="00361C41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антидопинговому обеспечению".</w:t>
      </w:r>
    </w:p>
    <w:p w:rsidR="00361C41" w:rsidRDefault="00361C4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февраля 2016 г. N 73н "Об утверждении профессионального стандарта "Специалист по антидопинговому обеспечению" (зарегистрирован Министерством юстиции Российской Федерации 11 марта 2016 г., регистрационный N 41386).</w:t>
      </w:r>
    </w:p>
    <w:p w:rsidR="00361C41" w:rsidRDefault="00361C41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сентября 2023 г. и действует до 1 сентября 2029 г.</w:t>
      </w: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jc w:val="right"/>
      </w:pPr>
      <w:r>
        <w:t>Министр</w:t>
      </w:r>
    </w:p>
    <w:p w:rsidR="00361C41" w:rsidRDefault="00361C41">
      <w:pPr>
        <w:pStyle w:val="ConsPlusNormal"/>
        <w:jc w:val="right"/>
      </w:pPr>
      <w:r>
        <w:t>А.О.КОТЯКОВ</w:t>
      </w: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jc w:val="right"/>
        <w:outlineLvl w:val="0"/>
      </w:pPr>
      <w:r>
        <w:t>Утвержден</w:t>
      </w:r>
    </w:p>
    <w:p w:rsidR="00361C41" w:rsidRDefault="00361C41">
      <w:pPr>
        <w:pStyle w:val="ConsPlusNormal"/>
        <w:jc w:val="right"/>
      </w:pPr>
      <w:r>
        <w:t>приказом Министерства труда</w:t>
      </w:r>
    </w:p>
    <w:p w:rsidR="00361C41" w:rsidRDefault="00361C41">
      <w:pPr>
        <w:pStyle w:val="ConsPlusNormal"/>
        <w:jc w:val="right"/>
      </w:pPr>
      <w:r>
        <w:t>и социальной защиты</w:t>
      </w:r>
    </w:p>
    <w:p w:rsidR="00361C41" w:rsidRDefault="00361C41">
      <w:pPr>
        <w:pStyle w:val="ConsPlusNormal"/>
        <w:jc w:val="right"/>
      </w:pPr>
      <w:r>
        <w:t>Российской Федерации</w:t>
      </w:r>
    </w:p>
    <w:p w:rsidR="00361C41" w:rsidRDefault="00361C41">
      <w:pPr>
        <w:pStyle w:val="ConsPlusNormal"/>
        <w:jc w:val="right"/>
      </w:pPr>
      <w:r>
        <w:t>от 27 апреля 2023 г. N 357н</w:t>
      </w: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361C41" w:rsidRDefault="00361C41">
      <w:pPr>
        <w:pStyle w:val="ConsPlusTitle"/>
        <w:jc w:val="center"/>
      </w:pPr>
    </w:p>
    <w:p w:rsidR="00361C41" w:rsidRDefault="00361C41">
      <w:pPr>
        <w:pStyle w:val="ConsPlusTitle"/>
        <w:jc w:val="center"/>
      </w:pPr>
      <w:r>
        <w:t>СПЕЦИАЛИСТ ПО АНТИДОПИНГОВОМУ ОБЕСПЕЧЕНИЮ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361C41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  <w:jc w:val="center"/>
            </w:pPr>
            <w:r>
              <w:t>825</w:t>
            </w: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center"/>
        <w:outlineLvl w:val="1"/>
      </w:pPr>
      <w:r>
        <w:t>I. Общие сведения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360"/>
        <w:gridCol w:w="1417"/>
      </w:tblGrid>
      <w:tr w:rsidR="00361C41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361C41" w:rsidRDefault="00361C41">
            <w:pPr>
              <w:pStyle w:val="ConsPlusNormal"/>
            </w:pPr>
            <w:r>
              <w:t>Подготовка и проведение работы в сфере антидопинга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05.010</w:t>
            </w:r>
          </w:p>
        </w:tc>
      </w:tr>
      <w:tr w:rsidR="00361C41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61C4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Разработка и реализация мероприятий, направленных на борьбу с допингом в спорте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2"/>
      </w:pPr>
      <w:r>
        <w:t>Группа занятий: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118"/>
        <w:gridCol w:w="1417"/>
        <w:gridCol w:w="2778"/>
      </w:tblGrid>
      <w:tr w:rsidR="00361C41">
        <w:tc>
          <w:tcPr>
            <w:tcW w:w="1757" w:type="dxa"/>
          </w:tcPr>
          <w:p w:rsidR="00361C41" w:rsidRDefault="007A56AD">
            <w:pPr>
              <w:pStyle w:val="ConsPlusNormal"/>
            </w:pPr>
            <w:hyperlink r:id="rId6">
              <w:r w:rsidR="00361C41">
                <w:rPr>
                  <w:color w:val="0000FF"/>
                </w:rPr>
                <w:t>2358</w:t>
              </w:r>
            </w:hyperlink>
          </w:p>
        </w:tc>
        <w:tc>
          <w:tcPr>
            <w:tcW w:w="3118" w:type="dxa"/>
          </w:tcPr>
          <w:p w:rsidR="00361C41" w:rsidRDefault="00361C41">
            <w:pPr>
              <w:pStyle w:val="ConsPlusNormal"/>
            </w:pPr>
            <w:r>
              <w:t>Тренеры и инструкторы-методисты по физкультуре и спорту</w:t>
            </w:r>
          </w:p>
        </w:tc>
        <w:tc>
          <w:tcPr>
            <w:tcW w:w="1417" w:type="dxa"/>
          </w:tcPr>
          <w:p w:rsidR="00361C41" w:rsidRDefault="007A56AD">
            <w:pPr>
              <w:pStyle w:val="ConsPlusNormal"/>
            </w:pPr>
            <w:hyperlink r:id="rId7">
              <w:r w:rsidR="00361C41">
                <w:rPr>
                  <w:color w:val="0000FF"/>
                </w:rPr>
                <w:t>3422</w:t>
              </w:r>
            </w:hyperlink>
          </w:p>
        </w:tc>
        <w:tc>
          <w:tcPr>
            <w:tcW w:w="2778" w:type="dxa"/>
          </w:tcPr>
          <w:p w:rsidR="00361C41" w:rsidRDefault="00361C41">
            <w:pPr>
              <w:pStyle w:val="ConsPlusNormal"/>
            </w:pPr>
            <w:r>
              <w:t>Спортивные служащие</w:t>
            </w:r>
          </w:p>
        </w:tc>
      </w:tr>
      <w:tr w:rsidR="00361C4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79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361C41">
        <w:tc>
          <w:tcPr>
            <w:tcW w:w="2154" w:type="dxa"/>
          </w:tcPr>
          <w:p w:rsidR="00361C41" w:rsidRDefault="007A56AD">
            <w:pPr>
              <w:pStyle w:val="ConsPlusNormal"/>
            </w:pPr>
            <w:hyperlink r:id="rId10">
              <w:r w:rsidR="00361C41">
                <w:rPr>
                  <w:color w:val="0000FF"/>
                </w:rPr>
                <w:t>93.19</w:t>
              </w:r>
            </w:hyperlink>
          </w:p>
        </w:tc>
        <w:tc>
          <w:tcPr>
            <w:tcW w:w="6917" w:type="dxa"/>
          </w:tcPr>
          <w:p w:rsidR="00361C41" w:rsidRDefault="00361C41">
            <w:pPr>
              <w:pStyle w:val="ConsPlusNormal"/>
            </w:pPr>
            <w:r>
              <w:t>Деятельность в области спорта прочая</w:t>
            </w:r>
          </w:p>
        </w:tc>
      </w:tr>
      <w:tr w:rsidR="00361C4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796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361C41" w:rsidRDefault="00361C41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361C41" w:rsidRDefault="00361C41">
      <w:pPr>
        <w:pStyle w:val="ConsPlusTitle"/>
        <w:jc w:val="center"/>
      </w:pPr>
      <w:r>
        <w:t>профессиональной деятельности)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2041"/>
        <w:gridCol w:w="1018"/>
        <w:gridCol w:w="3515"/>
        <w:gridCol w:w="903"/>
        <w:gridCol w:w="1077"/>
      </w:tblGrid>
      <w:tr w:rsidR="00361C41">
        <w:tc>
          <w:tcPr>
            <w:tcW w:w="3582" w:type="dxa"/>
            <w:gridSpan w:val="3"/>
          </w:tcPr>
          <w:p w:rsidR="00361C41" w:rsidRDefault="00361C41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361C41" w:rsidRDefault="00361C41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61C41">
        <w:tc>
          <w:tcPr>
            <w:tcW w:w="523" w:type="dxa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361C41" w:rsidRDefault="00361C4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361C41" w:rsidRDefault="00361C4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361C41" w:rsidRDefault="00361C4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361C41" w:rsidRDefault="00361C4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61C41">
        <w:tc>
          <w:tcPr>
            <w:tcW w:w="523" w:type="dxa"/>
            <w:vMerge w:val="restart"/>
          </w:tcPr>
          <w:p w:rsidR="00361C41" w:rsidRDefault="00361C41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361C41" w:rsidRDefault="00361C41">
            <w:pPr>
              <w:pStyle w:val="ConsPlusNormal"/>
            </w:pPr>
            <w:r>
              <w:t>Подготовка и проведение мероприятий по формированию культуры нетерпимости к использованию допинга в спорте</w:t>
            </w:r>
          </w:p>
        </w:tc>
        <w:tc>
          <w:tcPr>
            <w:tcW w:w="1018" w:type="dxa"/>
            <w:vMerge w:val="restart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361C41" w:rsidRDefault="00361C41">
            <w:pPr>
              <w:pStyle w:val="ConsPlusNormal"/>
            </w:pPr>
            <w:r>
              <w:t>Подготовка и проведение плановых профилактических мероприятий по противодействию использованию запрещенных субстанций и (или) запрещенных методов</w:t>
            </w:r>
          </w:p>
        </w:tc>
        <w:tc>
          <w:tcPr>
            <w:tcW w:w="903" w:type="dxa"/>
          </w:tcPr>
          <w:p w:rsidR="00361C41" w:rsidRDefault="00361C41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</w:tr>
      <w:tr w:rsidR="00361C41">
        <w:tc>
          <w:tcPr>
            <w:tcW w:w="523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204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01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3515" w:type="dxa"/>
          </w:tcPr>
          <w:p w:rsidR="00361C41" w:rsidRDefault="00361C41">
            <w:pPr>
              <w:pStyle w:val="ConsPlusNormal"/>
            </w:pPr>
            <w:r>
              <w:t>Реализация воспитательных, просветительных программ и информационных мероприятий для различных целевых аудиторий</w:t>
            </w:r>
          </w:p>
        </w:tc>
        <w:tc>
          <w:tcPr>
            <w:tcW w:w="903" w:type="dxa"/>
          </w:tcPr>
          <w:p w:rsidR="00361C41" w:rsidRDefault="00361C41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</w:tr>
      <w:tr w:rsidR="00361C41">
        <w:tc>
          <w:tcPr>
            <w:tcW w:w="523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204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01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3515" w:type="dxa"/>
          </w:tcPr>
          <w:p w:rsidR="00361C41" w:rsidRDefault="00361C41">
            <w:pPr>
              <w:pStyle w:val="ConsPlusNormal"/>
            </w:pPr>
            <w: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903" w:type="dxa"/>
          </w:tcPr>
          <w:p w:rsidR="00361C41" w:rsidRDefault="00361C41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77" w:type="dxa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</w:tr>
      <w:tr w:rsidR="00361C41">
        <w:tc>
          <w:tcPr>
            <w:tcW w:w="523" w:type="dxa"/>
            <w:vMerge w:val="restart"/>
          </w:tcPr>
          <w:p w:rsidR="00361C41" w:rsidRDefault="00361C41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361C41" w:rsidRDefault="00361C41">
            <w:pPr>
              <w:pStyle w:val="ConsPlusNormal"/>
            </w:pPr>
            <w:r>
              <w:t>Организация работы по антидопинговому обеспечению</w:t>
            </w:r>
          </w:p>
        </w:tc>
        <w:tc>
          <w:tcPr>
            <w:tcW w:w="1018" w:type="dxa"/>
            <w:vMerge w:val="restart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361C41" w:rsidRDefault="00361C41">
            <w:pPr>
              <w:pStyle w:val="ConsPlusNormal"/>
            </w:pPr>
            <w:r>
              <w:t>Организация работы специалистов по антидопинговому обеспечению</w:t>
            </w:r>
          </w:p>
        </w:tc>
        <w:tc>
          <w:tcPr>
            <w:tcW w:w="903" w:type="dxa"/>
          </w:tcPr>
          <w:p w:rsidR="00361C41" w:rsidRDefault="00361C41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</w:tr>
      <w:tr w:rsidR="00361C41">
        <w:tc>
          <w:tcPr>
            <w:tcW w:w="523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204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01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3515" w:type="dxa"/>
          </w:tcPr>
          <w:p w:rsidR="00361C41" w:rsidRDefault="00361C41">
            <w:pPr>
              <w:pStyle w:val="ConsPlusNormal"/>
            </w:pPr>
            <w:r>
              <w:t>Планирование и проведение воспитательных,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903" w:type="dxa"/>
          </w:tcPr>
          <w:p w:rsidR="00361C41" w:rsidRDefault="00361C41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</w:tr>
      <w:tr w:rsidR="00361C41">
        <w:tc>
          <w:tcPr>
            <w:tcW w:w="523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204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01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3515" w:type="dxa"/>
          </w:tcPr>
          <w:p w:rsidR="00361C41" w:rsidRDefault="00361C41">
            <w:pPr>
              <w:pStyle w:val="ConsPlusNormal"/>
            </w:pPr>
            <w: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903" w:type="dxa"/>
          </w:tcPr>
          <w:p w:rsidR="00361C41" w:rsidRDefault="00361C41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7" w:type="dxa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2"/>
      </w:pPr>
      <w:r>
        <w:t>3.1. Обобщенная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Подготовка и проведение мероприятий по формированию культуры нетерпимости к использованию допинга в спорте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61C41" w:rsidRDefault="00361C4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361C41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Инструктор по антидопинговой деятельности</w:t>
            </w:r>
          </w:p>
          <w:p w:rsidR="00361C41" w:rsidRDefault="00361C41">
            <w:pPr>
              <w:pStyle w:val="ConsPlusNormal"/>
            </w:pPr>
            <w:r>
              <w:t>Инструктор по антидопинговому обеспечению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по антидопинговому обеспечению</w:t>
            </w:r>
          </w:p>
        </w:tc>
      </w:tr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>Не менее одного года в области физической культуры и спорта</w:t>
            </w:r>
          </w:p>
        </w:tc>
      </w:tr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  <w:hyperlink w:anchor="P797">
              <w:r>
                <w:rPr>
                  <w:color w:val="0000FF"/>
                </w:rPr>
                <w:t>&lt;3&gt;</w:t>
              </w:r>
            </w:hyperlink>
          </w:p>
          <w:p w:rsidR="00361C41" w:rsidRDefault="00361C41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798">
              <w:r>
                <w:rPr>
                  <w:color w:val="0000FF"/>
                </w:rPr>
                <w:t>&lt;4&gt;</w:t>
              </w:r>
            </w:hyperlink>
          </w:p>
          <w:p w:rsidR="00361C41" w:rsidRDefault="00361C41">
            <w:pPr>
              <w:pStyle w:val="ConsPlusNormal"/>
            </w:pPr>
            <w:r>
              <w:t xml:space="preserve">Прохождение обучения по охране труда и проверки знания требований охраны труда </w:t>
            </w:r>
            <w:hyperlink w:anchor="P799">
              <w:r>
                <w:rPr>
                  <w:color w:val="0000FF"/>
                </w:rPr>
                <w:t>&lt;5&gt;</w:t>
              </w:r>
            </w:hyperlink>
          </w:p>
          <w:p w:rsidR="00361C41" w:rsidRDefault="00361C41">
            <w:pPr>
              <w:pStyle w:val="ConsPlusNormal"/>
            </w:pPr>
            <w:r>
              <w:t xml:space="preserve">Прохождение обучения оказанию первой помощи до оказания медицинской помощи </w:t>
            </w:r>
            <w:hyperlink w:anchor="P800">
              <w:r>
                <w:rPr>
                  <w:color w:val="0000FF"/>
                </w:rPr>
                <w:t>&lt;6&gt;</w:t>
              </w:r>
            </w:hyperlink>
          </w:p>
        </w:tc>
      </w:tr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 xml:space="preserve">При наличии дисквалификации в соответствии со </w:t>
            </w:r>
            <w:hyperlink r:id="rId12">
              <w:r>
                <w:rPr>
                  <w:color w:val="0000FF"/>
                </w:rPr>
                <w:t>статьей 3.11</w:t>
              </w:r>
            </w:hyperlink>
            <w:r>
              <w:t xml:space="preserve"> Кодекса Российской Федерации об административных правонарушениях, в том числе при временном отстранении от работы за нарушение антидопинговых правил, работник не может выполнять работу до окончания срока дисквалификации или временного отстранения</w:t>
            </w:r>
          </w:p>
          <w:p w:rsidR="00361C41" w:rsidRDefault="00361C41">
            <w:pPr>
              <w:pStyle w:val="ConsPlusNormal"/>
            </w:pPr>
            <w:r>
              <w:t>С целью профессионального роста:</w:t>
            </w:r>
          </w:p>
          <w:p w:rsidR="00361C41" w:rsidRDefault="00361C41">
            <w:pPr>
              <w:pStyle w:val="ConsPlusNormal"/>
            </w:pPr>
            <w:r>
              <w:t>- дополнительное профессиональное образование по программам повышения квалификации по антидопингу ежегодно;</w:t>
            </w:r>
          </w:p>
          <w:p w:rsidR="00361C41" w:rsidRDefault="00361C41">
            <w:pPr>
              <w:pStyle w:val="ConsPlusNormal"/>
            </w:pPr>
            <w:r>
              <w:t>- использование современных дистанционных образовательных технологий;</w:t>
            </w:r>
          </w:p>
          <w:p w:rsidR="00361C41" w:rsidRDefault="00361C41">
            <w:pPr>
              <w:pStyle w:val="ConsPlusNormal"/>
            </w:pPr>
            <w:r>
              <w:t>- участие в тренингах, конференциях, мастер-классах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Дополнительные характеристики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361C41">
        <w:tc>
          <w:tcPr>
            <w:tcW w:w="1928" w:type="dxa"/>
          </w:tcPr>
          <w:p w:rsidR="00361C41" w:rsidRDefault="00361C4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361C41" w:rsidRDefault="00361C4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61C41">
        <w:tc>
          <w:tcPr>
            <w:tcW w:w="1928" w:type="dxa"/>
          </w:tcPr>
          <w:p w:rsidR="00361C41" w:rsidRDefault="007A56AD">
            <w:pPr>
              <w:pStyle w:val="ConsPlusNormal"/>
            </w:pPr>
            <w:hyperlink r:id="rId13">
              <w:r w:rsidR="00361C41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14">
              <w:r w:rsidR="00361C41">
                <w:rPr>
                  <w:color w:val="0000FF"/>
                </w:rPr>
                <w:t>3422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Спортивные служащие</w:t>
            </w:r>
          </w:p>
        </w:tc>
      </w:tr>
      <w:tr w:rsidR="00361C41">
        <w:tc>
          <w:tcPr>
            <w:tcW w:w="1928" w:type="dxa"/>
          </w:tcPr>
          <w:p w:rsidR="00361C41" w:rsidRDefault="007A56AD">
            <w:pPr>
              <w:pStyle w:val="ConsPlusNormal"/>
            </w:pPr>
            <w:hyperlink r:id="rId15">
              <w:r w:rsidR="00361C41">
                <w:rPr>
                  <w:color w:val="0000FF"/>
                </w:rPr>
                <w:t>ЕКС</w:t>
              </w:r>
            </w:hyperlink>
            <w:r w:rsidR="00361C41">
              <w:t xml:space="preserve"> </w:t>
            </w:r>
            <w:hyperlink w:anchor="P801">
              <w:r w:rsidR="00361C41">
                <w:rPr>
                  <w:color w:val="0000FF"/>
                </w:rPr>
                <w:t>&lt;7&gt;</w:t>
              </w:r>
            </w:hyperlink>
          </w:p>
        </w:tc>
        <w:tc>
          <w:tcPr>
            <w:tcW w:w="1361" w:type="dxa"/>
          </w:tcPr>
          <w:p w:rsidR="00361C41" w:rsidRDefault="00361C4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Инструктор по спорту</w:t>
            </w:r>
          </w:p>
        </w:tc>
      </w:tr>
      <w:tr w:rsidR="00361C41">
        <w:tc>
          <w:tcPr>
            <w:tcW w:w="1928" w:type="dxa"/>
          </w:tcPr>
          <w:p w:rsidR="00361C41" w:rsidRDefault="007A56AD">
            <w:pPr>
              <w:pStyle w:val="ConsPlusNormal"/>
            </w:pPr>
            <w:hyperlink r:id="rId16">
              <w:r w:rsidR="00361C41">
                <w:rPr>
                  <w:color w:val="0000FF"/>
                </w:rPr>
                <w:t>ОКПДТР</w:t>
              </w:r>
            </w:hyperlink>
            <w:r w:rsidR="00361C41">
              <w:t xml:space="preserve"> </w:t>
            </w:r>
            <w:hyperlink w:anchor="P802">
              <w:r w:rsidR="00361C41">
                <w:rPr>
                  <w:color w:val="0000FF"/>
                </w:rPr>
                <w:t>&lt;8&gt;</w:t>
              </w:r>
            </w:hyperlink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17">
              <w:r w:rsidR="00361C41">
                <w:rPr>
                  <w:color w:val="0000FF"/>
                </w:rPr>
                <w:t>23168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Инструктор по спорту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3.1.1.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Подготовка и проведение плановых профилактических мероприятий по противодействию использованию запрещенных субстанций и (или) запрещенных методов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анализа передового опыта осуществления процесса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анализа мировых достижений в сфере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Изучение эффективности методик противодействия применению допинга в спорте на основе практики международных и российских антидопинговых организаций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Внедрение новых методик осуществления процесса антидопингового обеспечения в физкультурно-спортивной организации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Взаимодействие с антидопинговой организацией для получения необходимых инструкций и пособий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методической работы по противодействию использованию запрещенных допинговых средств и (или) методов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Согласование и проведение плановых профилактических антидопинговых мероприятий по противодействию использованию запрещенных субстанций и (или) запрещенных методов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отчетной документации, в том числе с применением информационных систем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Оказание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Систематизировать и обобщать данные по осуществлению процесса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Выявлять и обосновывать достоинства и недостатки методик противодействия применению допинга в спорте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Анализировать информацию международных и российских антидопинговых организаций, статистических сборников, отчетные данные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Предлагать решение проблемы нарушения антидопинговых правил на основе систематизации, обобщения и анализа данных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инструкции, методические рекомендации, пособия и нормативные правовые акты при внедрении новых методик осуществления процесса антидопингового обеспечения в физкультурно-спортивной организации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Проводить плановые профилактические антидопинговые мероприятия по противодействию использованию запрещенных субстанций и (или) запрещенных методов с учетом категории участников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наглядные материалы при проведении профилактических и (или) практических занятий по основам противодействия применению 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отчетную документацию по подготовке и проведению плановых профилактических мероприятий по противодействию использованию запрещенных субстанций и (или) запрещенных методов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электронное, цифровое и коммуникационное оборудование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 xml:space="preserve">Всемирный антидопинговый </w:t>
            </w:r>
            <w:hyperlink r:id="rId18">
              <w:r>
                <w:rPr>
                  <w:color w:val="0000FF"/>
                </w:rPr>
                <w:t>кодекс</w:t>
              </w:r>
            </w:hyperlink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Международный стандарт по образованию Всемирного антидопингового кодекса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Документы национальной антидопинговой организации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Субстанции и (или) методы, включенные в перечни субстанций и (или) методов, запрещенных для использования в спорте (далее - Запрещенный список)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Аналитические методы обработки данных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Ответственность и санкции за нарушение антидопинговых правил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противодействия применению допинга в спорте и способы оценки их эффективности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Технологии внедрения методик антидопингового обеспечения для различных физкультурно-спортивных организаций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Технологии проведения методической работы по противодействию использованию Запрещенного списка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и нормы спортивной этики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Требования охраны труда при выполнении работы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Правила, виды, алгоритмы оказания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составления отчетной документации по подготовке и проведению плановых профилактических мероприятий по противодействию использования Запрещенного списка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Регламенты работы с информационными системами, включая ограничения, допуски и порядок их применения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Цифровые средства коммуникации для проведения работы в области антидопинга</w:t>
            </w:r>
          </w:p>
        </w:tc>
      </w:tr>
      <w:tr w:rsidR="00361C41">
        <w:tc>
          <w:tcPr>
            <w:tcW w:w="2211" w:type="dxa"/>
          </w:tcPr>
          <w:p w:rsidR="00361C41" w:rsidRDefault="00361C41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-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3.1.2.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Реализация воспитательных, просветительных программ и информационных мероприятий для различных целевых аудиторий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Изучение инструкций и рекомендаций по разработке воспитательных, просветительных программ и информационных мероприятий по основам противодействия применению 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Разработка воспитательных, просветительных программ и информационных мероприятий по основам противодействия применению допинга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консультационных программ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Работа на совещаниях, рабочих встречах по вопросам разработки воспитательных, просветительных программ и информационных мероприятий в области антидопинговой деятельности в установленном в организациях порядке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Разработка с использованием информационных систем дистанционных программ по вопросам противодействия применению допинга в спорте для различных категорий слушателей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консультационных мероприятий по вопросам применения законодательства Российской Федерации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Выбор воспитательных, просветительных программ и информационных мероприятий в соответствии с целевой аудиторией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Выбор предпочтительной формы подачи материала различным целевым аудиториям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и утверждение расписаний занятий для отдельных групп слушателей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Выбор формы информирования аудитории в зависимости от возраста и отношения слушателей к спорту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воспитательных, просветительных программ и информационных мероприятий для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Подготовка материалов для публикации в средствах массовой информации (далее - СМИ), включая сетевые информационные ресурсы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отчетной документации, в том числе с применением информационных систем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Оказание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методики, соответствующие целевой аудитории, при разработке воспитательных, просветительных программ и информационных мероприятий по основам противодействия применению 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воспитательные, просветительные программы и информационные мероприятия по основам противодействия применению допинга для спортсменов и занимающихся физической культурой и спортом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воспитательные, просветительные программы и информационные мероприятия по основам противодействия применению допинга для тренеров, специалистов и представителей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консультационные программы для различных целевых аудиторий на основе инструкций и рекомендаций по антидопинговому обеспечению, в том числе с учетом индивидуальных планов подготовки спортсменов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методики проведения практических занятий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Оформлять наглядные материалы по противодействию применению 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контрольные и (или) тестовые задания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соответствующие целевым аудиториям формы, приемы, методы и средства представления информации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педагогические приемы и методы донесения информации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методами аргументации и убеждения в работе с различными целевыми аудиториями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Формировать материалы для СМИ, включая информационные сетевые ресурсы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Учитывать возрастные и психологические особенности физических лиц при проведении консультирования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электронное, цифровое и коммуникационное оборудование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отчетную документацию по реализации воспитательных, просветительных программ и информационных мероприятий для целевых аудиторий</w:t>
            </w:r>
          </w:p>
        </w:tc>
      </w:tr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 xml:space="preserve">Всемирный антидопинговый </w:t>
            </w:r>
            <w:hyperlink r:id="rId19">
              <w:r>
                <w:rPr>
                  <w:color w:val="0000FF"/>
                </w:rPr>
                <w:t>кодекс</w:t>
              </w:r>
            </w:hyperlink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Международный стандарт по образованию Всемирного антидопингового кодекса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Документы национальной антидопинговой организации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Запрещенный список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Ответственность и санкции за нарушение антидопинговых правил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Порядок оформления разрешений на терапевтическое использование Запрещенного списка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Стандарты проведения процедуры допинг-контроля в спорте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Риски, связанные с использованием биологически активных добавок и спортивного питания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разработки воспитательных, просветительных программ и информационных мероприятий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Педагогические методы работы с различными целевыми аудиториями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проведения практических занятий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Формы, приемы, методы и средства подачи информации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составления расписаний занятий для отдельных групп слушателей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разработки материалов для СМИ, включая информационные сетевые ресурсы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консультирования детей и взрослых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и нормы спортивной этики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Правила, виды, алгоритмы оказания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составления отчетной документации по реализации воспитательных, просветительных программ и информационных мероприятий для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Регламенты работы с информационными системами, включая ограничения, допуски и порядок их применения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Цифровые средства коммуникации для проведения работы в области антидопинга</w:t>
            </w:r>
          </w:p>
        </w:tc>
      </w:tr>
      <w:tr w:rsidR="00361C41">
        <w:tc>
          <w:tcPr>
            <w:tcW w:w="2211" w:type="dxa"/>
          </w:tcPr>
          <w:p w:rsidR="00361C41" w:rsidRDefault="00361C41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-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3.1.3.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5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Изучение инструкций и пособий по проведению мониторинга информационной работы в сфере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Осуществление мониторинга информационной работы в сфере антидопингового обеспечения на основе инструкций и пособий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Ведение статистических учетных и отчетных форм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Разработка планов антидопинговых мероприятий с учетом актуальности антидопинговых сведений и документов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Контроль эффективности проводимых мероприятий методом анкетирования и тестирования целевой аудитории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Подготовка для разбора с целевой аудиторией практических примеров конфликтных ситуаций в сфере антидопинга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Ведение деловой переписки с юридическими и физическими лицами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и ведение реестров юридических и физических лиц для формирования статистических учетных и отчетных форм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Корректировка планов антидопинговых мероприятий с учетом изменений в планах спортивных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Контроль исполнения планов и оценка эффективности антидопинговых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Оказание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отчетной документации, в том числе с применением информационных систем</w:t>
            </w:r>
          </w:p>
        </w:tc>
      </w:tr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технологии мониторинга информационной работы в сфере антидопингового обеспечения в соответствии с инструкциями и пособиями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Заполнять статистические учетные и отчетные формы в соответствии с регламентом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Планировать антидопинговые мероприятия с учетом актуальности антидопинговых сведений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Проводить анкетирование и тестирование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Контролировать исполнение плана антидопинговых мероприятий и вносить корректировки по мере необходимости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Контролировать эффективность проведенных мероприятий на основе системы показателей, включая данные анкетирования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практические примеры конфликтных ситуаций в сфере антидопинга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Вести реестр организаций (лиц), заинтересованных в развитии сотрудничества в сфере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Выбирать форму информирования в соответствии с целевой аудиторией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электронное, цифровое и коммуникационное оборудование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отчетную документацию, вести статистические учетные и отчетные формы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361C41">
        <w:tc>
          <w:tcPr>
            <w:tcW w:w="2211" w:type="dxa"/>
            <w:vMerge w:val="restart"/>
            <w:tcBorders>
              <w:bottom w:val="nil"/>
            </w:tcBorders>
          </w:tcPr>
          <w:p w:rsidR="00361C41" w:rsidRDefault="00361C41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 xml:space="preserve">Всемирный антидопинговый </w:t>
            </w:r>
            <w:hyperlink r:id="rId20">
              <w:r>
                <w:rPr>
                  <w:color w:val="0000FF"/>
                </w:rPr>
                <w:t>кодекс</w:t>
              </w:r>
            </w:hyperlink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Международный стандарт по образованию Всемирного антидопингового кодекса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Документы национальной антидопинговой организации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Запрещенный список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Субстанции, входящие в программу мониторинга Всемирного антидопингового агентства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Ответственность и санкции за нарушение антидопинговых правил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Особенности терапевтического использования Запрещенного списка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Порядок оформления разрешений на терапевтическое использование Запрещенного списка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Принципы, методы и технологии мониторинга информационной работы в сфере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Система антидопингового администрирования и менеджмента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планирования антидопинговых мероприятий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ведения деловых переговоров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анкетирования для разных целевых аудиторий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Способы и методы контроля знаний, в том числе с использованием дистанционных технологий</w:t>
            </w:r>
          </w:p>
        </w:tc>
      </w:tr>
      <w:tr w:rsidR="00361C41">
        <w:tc>
          <w:tcPr>
            <w:tcW w:w="2211" w:type="dxa"/>
            <w:vMerge w:val="restart"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разработки практических примеров конфликтных ситуаций в сфере антидопинга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Критерии оценки эффективности антидопинговых мероприятий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Требования охраны труда при выполнении работы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и нормы спортивной этики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взаимодействия по вопросам антидопинга с разными целевыми аудиториями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Правила, виды, алгоритмы оказания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Правила, регламенты составления отчетной документации и формирования статистических учетных и отчетных форм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Регламенты работы с информационными системами, включая ограничения, допуски и порядок их применения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Цифровые средства коммуникации для проведения работы в области антидопинга</w:t>
            </w:r>
          </w:p>
        </w:tc>
      </w:tr>
      <w:tr w:rsidR="00361C41">
        <w:tc>
          <w:tcPr>
            <w:tcW w:w="2211" w:type="dxa"/>
          </w:tcPr>
          <w:p w:rsidR="00361C41" w:rsidRDefault="00361C41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-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2"/>
      </w:pPr>
      <w:r>
        <w:t>3.2. Обобщенная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Организация работы по антидопинговому обеспечению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361C41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Менеджер по антидопинговому обеспечению</w:t>
            </w:r>
          </w:p>
          <w:p w:rsidR="00361C41" w:rsidRDefault="00361C41">
            <w:pPr>
              <w:pStyle w:val="ConsPlusNormal"/>
            </w:pPr>
            <w:r>
              <w:t>Методист по антидопинговому обеспечению</w:t>
            </w:r>
          </w:p>
          <w:p w:rsidR="00361C41" w:rsidRDefault="00361C41">
            <w:pPr>
              <w:pStyle w:val="ConsPlusNormal"/>
            </w:pPr>
            <w:r>
              <w:t>Специалист по антидопинговой деятельности</w:t>
            </w:r>
          </w:p>
          <w:p w:rsidR="00361C41" w:rsidRDefault="00361C41">
            <w:pPr>
              <w:pStyle w:val="ConsPlusNormal"/>
            </w:pPr>
            <w:r>
              <w:t>Специалист по антидопинговому обеспечению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в области физической культуры и спорта и дополнительное профессиональное образование - программы профессиональной переподготовки по организации работы по антидопинговому обеспечению</w:t>
            </w:r>
          </w:p>
          <w:p w:rsidR="00361C41" w:rsidRDefault="00361C41">
            <w:pPr>
              <w:pStyle w:val="ConsPlusNormal"/>
            </w:pPr>
            <w:r>
              <w:t>или</w:t>
            </w:r>
          </w:p>
          <w:p w:rsidR="00361C41" w:rsidRDefault="00361C41">
            <w:pPr>
              <w:pStyle w:val="ConsPlusNormal"/>
            </w:pPr>
            <w:r>
              <w:t>Высшее образование в области физической культуры и спорта и дополнительное профессиональное образование - программы повышения квалификации по организации работы по антидопинговому обеспечению</w:t>
            </w:r>
          </w:p>
          <w:p w:rsidR="00361C41" w:rsidRDefault="00361C41">
            <w:pPr>
              <w:pStyle w:val="ConsPlusNormal"/>
            </w:pPr>
            <w:r>
              <w:t>или</w:t>
            </w:r>
          </w:p>
          <w:p w:rsidR="00361C41" w:rsidRDefault="00361C41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организации работы по антидопинговому обеспечению</w:t>
            </w:r>
          </w:p>
        </w:tc>
      </w:tr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>Не менее трех лет в сфере антидопингового обеспечения при наличии среднего профессионального образования</w:t>
            </w:r>
          </w:p>
          <w:p w:rsidR="00361C41" w:rsidRDefault="00361C41">
            <w:pPr>
              <w:pStyle w:val="ConsPlusNormal"/>
            </w:pPr>
            <w:r>
              <w:t>или</w:t>
            </w:r>
          </w:p>
          <w:p w:rsidR="00361C41" w:rsidRDefault="00361C41">
            <w:pPr>
              <w:pStyle w:val="ConsPlusNormal"/>
            </w:pPr>
            <w:r>
              <w:t>Не менее одного года в сфере антидопингового обеспечения при наличии высшего образования</w:t>
            </w:r>
          </w:p>
        </w:tc>
      </w:tr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361C41" w:rsidRDefault="00361C41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361C41" w:rsidRDefault="00361C41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:rsidR="00361C41" w:rsidRDefault="00361C41">
            <w:pPr>
              <w:pStyle w:val="ConsPlusNormal"/>
            </w:pPr>
            <w:r>
              <w:t>Прохождение обучения оказанию первой помощи до оказания медицинской помощи</w:t>
            </w:r>
          </w:p>
        </w:tc>
      </w:tr>
      <w:tr w:rsidR="00361C41">
        <w:tc>
          <w:tcPr>
            <w:tcW w:w="2592" w:type="dxa"/>
          </w:tcPr>
          <w:p w:rsidR="00361C41" w:rsidRDefault="00361C4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361C41" w:rsidRDefault="00361C41">
            <w:pPr>
              <w:pStyle w:val="ConsPlusNormal"/>
            </w:pPr>
            <w:r>
              <w:t xml:space="preserve">При наличии дисквалификации в соответствии со </w:t>
            </w:r>
            <w:hyperlink r:id="rId21">
              <w:r>
                <w:rPr>
                  <w:color w:val="0000FF"/>
                </w:rPr>
                <w:t>статьей 3.11</w:t>
              </w:r>
            </w:hyperlink>
            <w:r>
              <w:t xml:space="preserve"> Кодекса Российской Федерации об административных правонарушениях, в том числе при временном отстранении от работы за нарушение антидопинговых правил, работник не может выполнять работу до окончания срока дисквалификации или временного отстранения</w:t>
            </w:r>
          </w:p>
          <w:p w:rsidR="00361C41" w:rsidRDefault="00361C41">
            <w:pPr>
              <w:pStyle w:val="ConsPlusNormal"/>
            </w:pPr>
            <w:r>
              <w:t>С целью профессионального роста:</w:t>
            </w:r>
          </w:p>
          <w:p w:rsidR="00361C41" w:rsidRDefault="00361C41">
            <w:pPr>
              <w:pStyle w:val="ConsPlusNormal"/>
            </w:pPr>
            <w:r>
              <w:t>- дополнительное профессиональное образование по программам повышения квалификации по антидопингу ежегодно;</w:t>
            </w:r>
          </w:p>
          <w:p w:rsidR="00361C41" w:rsidRDefault="00361C41">
            <w:pPr>
              <w:pStyle w:val="ConsPlusNormal"/>
            </w:pPr>
            <w:r>
              <w:t>- использование современных дистанционных образовательных технологий;</w:t>
            </w:r>
          </w:p>
          <w:p w:rsidR="00361C41" w:rsidRDefault="00361C41">
            <w:pPr>
              <w:pStyle w:val="ConsPlusNormal"/>
            </w:pPr>
            <w:r>
              <w:t>- участие в тренингах, конференциях, мастер-классах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Дополнительные характеристики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361C41">
        <w:tc>
          <w:tcPr>
            <w:tcW w:w="1928" w:type="dxa"/>
          </w:tcPr>
          <w:p w:rsidR="00361C41" w:rsidRDefault="00361C4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361C41" w:rsidRDefault="00361C4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61C41">
        <w:tc>
          <w:tcPr>
            <w:tcW w:w="1928" w:type="dxa"/>
          </w:tcPr>
          <w:p w:rsidR="00361C41" w:rsidRDefault="007A56AD">
            <w:pPr>
              <w:pStyle w:val="ConsPlusNormal"/>
            </w:pPr>
            <w:hyperlink r:id="rId22">
              <w:r w:rsidR="00361C41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23">
              <w:r w:rsidR="00361C41">
                <w:rPr>
                  <w:color w:val="0000FF"/>
                </w:rPr>
                <w:t>2358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Тренеры и инструкторы-методисты по физкультуре и спорту</w:t>
            </w:r>
          </w:p>
        </w:tc>
      </w:tr>
      <w:tr w:rsidR="00361C41">
        <w:tc>
          <w:tcPr>
            <w:tcW w:w="1928" w:type="dxa"/>
          </w:tcPr>
          <w:p w:rsidR="00361C41" w:rsidRDefault="007A56AD">
            <w:pPr>
              <w:pStyle w:val="ConsPlusNormal"/>
            </w:pPr>
            <w:hyperlink r:id="rId24">
              <w:r w:rsidR="00361C41"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361C41" w:rsidRDefault="00361C4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361C41">
        <w:tc>
          <w:tcPr>
            <w:tcW w:w="1928" w:type="dxa"/>
          </w:tcPr>
          <w:p w:rsidR="00361C41" w:rsidRDefault="007A56AD">
            <w:pPr>
              <w:pStyle w:val="ConsPlusNormal"/>
            </w:pPr>
            <w:hyperlink r:id="rId25">
              <w:r w:rsidR="00361C41"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26">
              <w:r w:rsidR="00361C41">
                <w:rPr>
                  <w:color w:val="0000FF"/>
                </w:rPr>
                <w:t>23122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361C41">
        <w:tc>
          <w:tcPr>
            <w:tcW w:w="1928" w:type="dxa"/>
            <w:vMerge w:val="restart"/>
          </w:tcPr>
          <w:p w:rsidR="00361C41" w:rsidRDefault="007A56AD">
            <w:pPr>
              <w:pStyle w:val="ConsPlusNormal"/>
            </w:pPr>
            <w:hyperlink r:id="rId27">
              <w:r w:rsidR="00361C41">
                <w:rPr>
                  <w:color w:val="0000FF"/>
                </w:rPr>
                <w:t>ОКСО</w:t>
              </w:r>
            </w:hyperlink>
            <w:r w:rsidR="00361C41">
              <w:t xml:space="preserve"> </w:t>
            </w:r>
            <w:hyperlink w:anchor="P803">
              <w:r w:rsidR="00361C41">
                <w:rPr>
                  <w:color w:val="0000FF"/>
                </w:rPr>
                <w:t>&lt;9&gt;</w:t>
              </w:r>
            </w:hyperlink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28">
              <w:r w:rsidR="00361C41">
                <w:rPr>
                  <w:color w:val="0000FF"/>
                </w:rPr>
                <w:t>7.49.02.01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Физическая культура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29">
              <w:r w:rsidR="00361C41">
                <w:rPr>
                  <w:color w:val="0000FF"/>
                </w:rPr>
                <w:t>7.49.02.02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Адаптивная физическая культура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30">
              <w:r w:rsidR="00361C41">
                <w:rPr>
                  <w:color w:val="0000FF"/>
                </w:rPr>
                <w:t>7.49.03.01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Физическая культура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31">
              <w:r w:rsidR="00361C41">
                <w:rPr>
                  <w:color w:val="0000FF"/>
                </w:rPr>
                <w:t>7.49.03.02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32">
              <w:r w:rsidR="00361C41">
                <w:rPr>
                  <w:color w:val="0000FF"/>
                </w:rPr>
                <w:t>7.49.03.03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Рекреация и спортивно-оздоровительный туризм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33">
              <w:r w:rsidR="00361C41">
                <w:rPr>
                  <w:color w:val="0000FF"/>
                </w:rPr>
                <w:t>7.49.04.01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Физическая культура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34">
              <w:r w:rsidR="00361C41">
                <w:rPr>
                  <w:color w:val="0000FF"/>
                </w:rPr>
                <w:t>7.49.04.02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35">
              <w:r w:rsidR="00361C41">
                <w:rPr>
                  <w:color w:val="0000FF"/>
                </w:rPr>
                <w:t>7.49.04.03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Спорт</w:t>
            </w:r>
          </w:p>
        </w:tc>
      </w:tr>
      <w:tr w:rsidR="00361C41">
        <w:tc>
          <w:tcPr>
            <w:tcW w:w="1928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1361" w:type="dxa"/>
          </w:tcPr>
          <w:p w:rsidR="00361C41" w:rsidRDefault="007A56AD">
            <w:pPr>
              <w:pStyle w:val="ConsPlusNormal"/>
            </w:pPr>
            <w:hyperlink r:id="rId36">
              <w:r w:rsidR="00361C41">
                <w:rPr>
                  <w:color w:val="0000FF"/>
                </w:rPr>
                <w:t>9.56.05.03</w:t>
              </w:r>
            </w:hyperlink>
          </w:p>
        </w:tc>
        <w:tc>
          <w:tcPr>
            <w:tcW w:w="5783" w:type="dxa"/>
          </w:tcPr>
          <w:p w:rsidR="00361C41" w:rsidRDefault="00361C41">
            <w:pPr>
              <w:pStyle w:val="ConsPlusNormal"/>
            </w:pPr>
            <w:r>
              <w:t>Служебно-прикладная физическая подготовка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3.2.1.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Организация работы специалистов по антидопинговому обеспечению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Разработка для издания информационных антидопинговых программ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Подготовка перечня антидопинговых программ, мероприятий и выбор методик донесения информации до конкретной целевой аудитории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Подготовка материалов для проведения мероприятий по антидопинговому обеспечению для целевых аудиторий паралимпийских, сурдлимпийских видов спорта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Определение состава целевых аудиторий при проведении мероприятий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Распределение среди подчиненного персонала задач по организации работы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Организация условий труда и контроль работы специалистов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Организация профессиональной подготовки, переподготовки и повышения квалификации специалистов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Контроль деятельности работников по направлениям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Подбор специалистов по антидопинговому обеспечению и волонтеров для проведения мероприятий по антидопинговому обеспечению и взаимодействию с различными целевыми аудиториями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отчетной документации, в том числе с применением информационных систем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Оказание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 w:val="restart"/>
            <w:tcBorders>
              <w:bottom w:val="nil"/>
            </w:tcBorders>
          </w:tcPr>
          <w:p w:rsidR="00361C41" w:rsidRDefault="00361C41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информационные антидопинговые программы для различных целевых аудиторий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методиками предотвращения использования Запрещенного списка при разработке антидопинговых мероприятий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Определять целевые аудитории для реализации антидопинговых программ, мероприятий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Выбирать антидопинговые программы, мероприятия в зависимости от целевой аудитории, в том числе с учетом квалификационных, возрастных особенностей спортсменов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Осуществлять наглядную демонстрацию антидопинговой программы с учетом целевой аудитории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методику подачи информационно-методических материалов и готовить материалы для различных целевых аудиторий, включая участников с ограниченными возможностями здоровья и инвалидов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Формировать состав целевых аудиторий мероприятий по антидопинговому обеспечению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методы и технологии информационного взаимодействия с различными целевыми аудиториями, включая участников с ограниченными возможностями здоровья и инвалидов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Определять задачи подчиненного персонала в сфере антидопингового обеспечения, включая волонтеров (при их наличии), в соответствии с направлением их деятельности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Планировать работу подчиненного персонала в сфере антидопингового обеспечения, включая работу волонтеров (при наличии)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алгоритмы (регламенты) работы специалистов по антидопинговому обеспечению и работников организации для координации действий участников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Планировать мероприятия по профессиональной подготовке, переподготовке и повышению квалификации специалистов по антидопинговому обеспечению в соответствии с требованиями законодательства Российской Федерации</w:t>
            </w:r>
          </w:p>
        </w:tc>
      </w:tr>
      <w:tr w:rsidR="00361C41">
        <w:tc>
          <w:tcPr>
            <w:tcW w:w="2211" w:type="dxa"/>
            <w:vMerge w:val="restart"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методы контроля работы подчиненного персонала в сфере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Выявлять недостатки в работе подчиненного персонала в сфере антидопингового обеспечения и выбирать способы их устранения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электронное, цифровое и коммуникационное оборудование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отчетную документацию по организации и контроле работы специалистов по антидопинговому обеспечению</w:t>
            </w:r>
          </w:p>
        </w:tc>
      </w:tr>
      <w:tr w:rsidR="00361C41">
        <w:tc>
          <w:tcPr>
            <w:tcW w:w="2211" w:type="dxa"/>
            <w:vMerge w:val="restart"/>
            <w:tcBorders>
              <w:bottom w:val="nil"/>
            </w:tcBorders>
          </w:tcPr>
          <w:p w:rsidR="00361C41" w:rsidRDefault="00361C41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 xml:space="preserve">Всемирный антидопинговый </w:t>
            </w:r>
            <w:hyperlink r:id="rId37">
              <w:r>
                <w:rPr>
                  <w:color w:val="0000FF"/>
                </w:rPr>
                <w:t>кодекс</w:t>
              </w:r>
            </w:hyperlink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Международный стандарт по образованию Всемирного антидопингового кодекса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Система антидопингового администрирования и менеджмента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Документы национальной антидопинговой организации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Запрещенный список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Субстанции, входящие в программу мониторинга Всемирного антидопингового агентства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Ответственность и санкции за нарушение антидопинговых правил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Меры предотвращения допинга в спорте и борьбы с ним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Риски, связанные с использованием биологически активных добавок и спортивного питания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Особенности терапевтического использования Запрещенного списка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Стандарты проведения процедуры допинг-контроля в спорте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Порядок действий спортсмена и (или) родителя (законного представителя) несовершеннолетнего спортсмена при неблагоприятном результате допинг-пробы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Содержание программ и принципы организации антидопинговых мероприятий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Формы и методы методического обеспечения, технологии и методы реализации компетентностного подхода к представлению материалов для проведения мероприятий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Программа летних и зимних олимпийских, паралимпийских, сурдлимпийских игр</w:t>
            </w:r>
          </w:p>
        </w:tc>
      </w:tr>
      <w:tr w:rsidR="00361C41">
        <w:tc>
          <w:tcPr>
            <w:tcW w:w="2211" w:type="dxa"/>
            <w:vMerge w:val="restart"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Основы антидопингового сопровождения спортивных сборных команд по олимпийским, паралимпийским и сурдлимпийским видам спорта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Виды классификаций спортсменов-инвалидов по виду адаптивного спорта и их состав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Технологии информационного взаимодействия с лицами с ограниченными возможностями здоровья и инвалидами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организации и планирования работы подчиненного персонала в сфере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Формы и методы профессионального развития персонала в сфере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Спортивный менеджмент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Требования охраны труда при выполнении работы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и нормы спортивной этики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Правила, виды, алгоритмы оказания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составления отчетной документации по организации и контролю работы специалистов по антидопинговому обеспечению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формирования алгоритмов (регламентов) работы специалистов по антидопинговому обеспечению для координации действий участников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Регламенты работы с информационными системами, включая ограничения, допуски и порядок их применения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Цифровые средства коммуникации для проведения работы в области антидопинга</w:t>
            </w:r>
          </w:p>
        </w:tc>
      </w:tr>
      <w:tr w:rsidR="00361C41">
        <w:tc>
          <w:tcPr>
            <w:tcW w:w="2211" w:type="dxa"/>
          </w:tcPr>
          <w:p w:rsidR="00361C41" w:rsidRDefault="00361C41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-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3.2.2.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Планирование и проведение воспитательных,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Изучение международных антидопинговых программ, документов международных организаций по вопросам противодействия применению допинга в спорте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Изучение рекомендаций, инструкций, пособий, методических материалов по антидопинговой деятельности, рекомендованных для применения в Российской Федерации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Планирование антидопинговых мероприятий в зависимости от целевой аудитории и плана спортивных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Согласование с федеральными органами исполнительной власти, органами исполнительной власти субъектов Российской Федерации, Российским антидопинговым агентством плана антидопинговых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Выбор целевой аудитории для реализации информационных и профилактических антидопинговых программ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Выбор формы и способа проведения информационного и профилактического антидопингового мероприятия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информационных и профилактических антидопинговых мероприятий с целевой аудиторией с использованием разработанных рекомендаций, инструкций и пособий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Разработка и внесение предложений по совершенствованию информационной и профилактической деятельности по противодействию применению допинга в спорте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Контроль результатов проведения информационных и профилактических антидопинговых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анализа эффективности информационных и профилактических антидопинговых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отчетной документации, в том числе с применением информационных систем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Оказание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Изучать и систематизировать информацию по организации и методическому обеспечению антидопинговых программ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при проведении мероприятий согласованные Российским антидопинговым агентством инструкции, рекомендации, пособия, методические материалы по антидопинговым программам для различных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план антидопинговых мероприятий с учетом уровня проведения официального спортивного мероприятия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соответствующие целевой аудитории формы и виды антидопинговых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планы и распространять среди целевой аудитории согласованные Российским антидопинговым агентством информационные материалы по антидопинговой тематике, включая инструкции, рекомендации, пособия, методические материалы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Выявлять проблемы, связанные с проведением профилактической работы в области противодействия применению допинга в спорте, и разрабатывать рекомендации по их решению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Контролировать результаты проведения информационных и профилактических антидопинговых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Оценивать эффективность проведенных антидопинговых мероприятий на основе системы показателей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электронное, цифровое и коммуникационное оборудование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отчетную документацию по планированию и проведению информационных и профилактических антидопинговых мероприятий</w:t>
            </w:r>
          </w:p>
        </w:tc>
      </w:tr>
      <w:tr w:rsidR="00361C41">
        <w:tc>
          <w:tcPr>
            <w:tcW w:w="2211" w:type="dxa"/>
            <w:vMerge w:val="restart"/>
            <w:tcBorders>
              <w:bottom w:val="nil"/>
            </w:tcBorders>
          </w:tcPr>
          <w:p w:rsidR="00361C41" w:rsidRDefault="00361C41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 xml:space="preserve">Всемирный антидопинговый </w:t>
            </w:r>
            <w:hyperlink r:id="rId38">
              <w:r>
                <w:rPr>
                  <w:color w:val="0000FF"/>
                </w:rPr>
                <w:t>кодекс</w:t>
              </w:r>
            </w:hyperlink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Международный стандарт по образованию Всемирного антидопингового кодекса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Система антидопингового администрирования и менеджмента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Документы национальной антидопинговой организации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Запрещенный список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Субстанции, входящие в программу мониторинга Всемирного антидопингового агентства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Ответственность и санкции за нарушение антидопинговых правил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Меры предотвращения применения допинга в спорте и борьбы с ним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Риски, связанные с использованием биологически активных добавок и спортивного питания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Особенности терапевтического использования Запрещенного списка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Стандарты проведения процедуры допинг-контроля в спорте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Порядок действий спортсмена и (или) родителя (законного представителя) несовершеннолетнего спортсмена при неблагоприятном результате допинг-пробы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Спортивный менеджмент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Рекомендации, инструкции, пособия, методички по антидопинговому обеспечению, рекомендованные для применения в Российской Федерации</w:t>
            </w:r>
          </w:p>
        </w:tc>
      </w:tr>
      <w:tr w:rsidR="00361C41">
        <w:tc>
          <w:tcPr>
            <w:tcW w:w="2211" w:type="dxa"/>
            <w:vMerge w:val="restart"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составления программ и информационных антидопинговых мероприятий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Система показателей эффективности проведения информационных и профилактических антидопинговых мероприятий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сбора, анализа и обработки информации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консультирования в зависимости от возраста и индивидуальных особенностей участников целевых аудиторий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Требования охраны труда при выполнении работы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и нормы спортивной этики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Правила, виды, алгоритмы оказания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составления отчетной документации по планированию и проведению информационных и профилактических антидопинговых мероприятий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Регламенты работы с информационными системами, включая ограничения, допуски и порядок их применения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Цифровые средства коммуникации для проведения работы в области антидопинга</w:t>
            </w:r>
          </w:p>
        </w:tc>
      </w:tr>
      <w:tr w:rsidR="00361C41">
        <w:tc>
          <w:tcPr>
            <w:tcW w:w="2211" w:type="dxa"/>
          </w:tcPr>
          <w:p w:rsidR="00361C41" w:rsidRDefault="00361C41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-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3"/>
      </w:pPr>
      <w:r>
        <w:t>3.2.3. Трудовая функция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361C4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6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361C4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61C41" w:rsidRDefault="00361C4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61C41" w:rsidRDefault="00361C41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61C41" w:rsidRDefault="00361C41">
            <w:pPr>
              <w:pStyle w:val="ConsPlusNormal"/>
            </w:pPr>
          </w:p>
        </w:tc>
        <w:tc>
          <w:tcPr>
            <w:tcW w:w="2211" w:type="dxa"/>
          </w:tcPr>
          <w:p w:rsidR="00361C41" w:rsidRDefault="00361C41">
            <w:pPr>
              <w:pStyle w:val="ConsPlusNormal"/>
            </w:pPr>
          </w:p>
        </w:tc>
      </w:tr>
      <w:tr w:rsidR="00361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61C41" w:rsidRDefault="00361C4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мониторинга международных и российских нормативных правовых актов, документов антидопинговых организаций по вопросам противодействия допингу в спорте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Подготовка предложений по внесению изменений в материалы по антидопинговому обеспечению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Разработка и (или) составление программ, информационных материалов, методик проведения практических занятий, презентационных материалов, заданий по основам противодействия применению допинга, согласованных Российским антидопинговым агентством, для всех целевых аудиторий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Изучение рынка издательских услуг для определения подрядчика издания материалов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Проведение переговоров и изучение коммерческих предложений по изданию материалов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Согласование условий заключения договора на издание материалов для проведения информационных и профилактических мероприятий с учетом требований законодательства Российской Федерации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Осуществление взаимодействия со специалистами, специализирующимися на подготовке текстов и разработке демонстрационных версий, до тиражирования материалов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Контроль исполнения условий договоров на издание, тиражирование материалов и обеспечение контроля качества продукции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Разработка и распространение согласованных Российским антидопинговым агентством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Составление отчетной документации, в том числе с применением информационных систем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Оказание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 w:val="restart"/>
          </w:tcPr>
          <w:p w:rsidR="00361C41" w:rsidRDefault="00361C41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Вести мониторинг международных и российских нормативных правовых актов, документов антидопинговых организаций по вопросам противодействия допингу в спорте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аналитические материалы по итогам изучения международных и российских нормативных правовых актов, документов антидопинговых организаций по вопросам противодействия применению 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Разрабатывать и оформлять для издания программы, информационные материалы, методики проведения практических занятий, презентационные материалы, задания для всех категорий целевых аудиторий по основам противодействия применению допинга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навыки презентации при подготовке материалов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Анализировать и систематизировать коммерческие предложения в области издательских услуг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Выбирать на основе системы показателей подрядчика издания материалов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Проводить деловые встречи и переговоры по вопросам издания антидопинговых материалов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Согласовывать условия заключения договора на издание материалов для проведения информационных и профилактических мероприятий на основе требований законодательства Российской Федерации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алгоритмы (регламенты) взаимодействия со специалистами, специализирующимися на подготовке текстов и разработке демонстрационных версий, до тиражирования материалов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Контролировать исполнение условий договоров на издание, тиражирование материалов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Оценивать качество издательских услуг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Использовать электронное, цифровое и коммуникационное оборудование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 w:rsidR="00361C41">
        <w:tc>
          <w:tcPr>
            <w:tcW w:w="2211" w:type="dxa"/>
            <w:vMerge/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Составлять отчетную документацию по осуществлению взаимодействия и координации работ по изданию антидопинговых материалов</w:t>
            </w:r>
          </w:p>
        </w:tc>
      </w:tr>
      <w:tr w:rsidR="00361C41">
        <w:tc>
          <w:tcPr>
            <w:tcW w:w="2211" w:type="dxa"/>
            <w:vMerge w:val="restart"/>
            <w:tcBorders>
              <w:bottom w:val="nil"/>
            </w:tcBorders>
          </w:tcPr>
          <w:p w:rsidR="00361C41" w:rsidRDefault="00361C41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 xml:space="preserve">Всемирный антидопинговый </w:t>
            </w:r>
            <w:hyperlink r:id="rId39">
              <w:r>
                <w:rPr>
                  <w:color w:val="0000FF"/>
                </w:rPr>
                <w:t>кодекс</w:t>
              </w:r>
            </w:hyperlink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Международный стандарт по образованию Всемирного антидопингового кодекса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Система антидопингового администрирования и менеджмента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Документы национальной антидопинговой организации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Запрещенный список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Субстанции, входящие в программу мониторинга Всемирного антидопингового агентства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Ответственность и санкции за нарушение антидопинговых правил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Меры предотвращения допинга в спорте и борьбы с ним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Риски, связанные с использованием биологически активных добавок и спортивного питания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Особенности терапевтического использования Запрещенного списка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Стандарты проведения процедуры допинг-контроля в спорте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Порядок действий спортсмена и (или) родителя (законного представителя) несовершеннолетнего спортсмена при неблагоприятном результате допинг-пробы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Порядок проведения тендеров и требования к конкурсной документации при заключении договоров (размещении заказов) на издание антидопинговых материалов в соответствии с требованиями законодательства Российской Федерации</w:t>
            </w:r>
          </w:p>
        </w:tc>
      </w:tr>
      <w:tr w:rsidR="00361C41">
        <w:tc>
          <w:tcPr>
            <w:tcW w:w="2211" w:type="dxa"/>
            <w:vMerge/>
            <w:tcBorders>
              <w:bottom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управления организациями в сфере физической культуры и спорта</w:t>
            </w:r>
          </w:p>
        </w:tc>
      </w:tr>
      <w:tr w:rsidR="00361C41">
        <w:tc>
          <w:tcPr>
            <w:tcW w:w="2211" w:type="dxa"/>
            <w:vMerge w:val="restart"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сбора, обработки и анализа информации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Методики разработки программ, информационных материалов, практических занятий, презентационных материалов, заданий по основам противодействия применению допинга для различных целевых аудиторий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Критерии и технологии выбора подрядчика издания материалов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Методы консультирования в зависимости от возраста и индивидуальных особенностей участников целевых аудиторий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Алгоритмы (регламенты) взаимодействия со специалистами, специализирующимися на подготовке текстов и разработке демонстрационных версий, до тиражирования материалов для проведения информационных и профилактических мероприятий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Система показателей качества издательских услуг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Требования охраны труда при выполнении работы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и нормы спортивной этики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Правила, виды, алгоритмы оказания первой помощи до оказания медицинской помощи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Правила составления отчетной документации по осуществлению взаимодействия и координации работ по изданию антидопинговых материалов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Регламенты работы с информационными системами, включая ограничения, допуски и порядок их применения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361C41">
        <w:tc>
          <w:tcPr>
            <w:tcW w:w="2211" w:type="dxa"/>
            <w:vMerge/>
            <w:tcBorders>
              <w:top w:val="nil"/>
            </w:tcBorders>
          </w:tcPr>
          <w:p w:rsidR="00361C41" w:rsidRDefault="00361C41">
            <w:pPr>
              <w:pStyle w:val="ConsPlusNormal"/>
            </w:pP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Цифровые средства коммуникации для проведения работы в области антидопинга</w:t>
            </w:r>
          </w:p>
        </w:tc>
      </w:tr>
      <w:tr w:rsidR="00361C41">
        <w:tc>
          <w:tcPr>
            <w:tcW w:w="2211" w:type="dxa"/>
          </w:tcPr>
          <w:p w:rsidR="00361C41" w:rsidRDefault="00361C41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361C41" w:rsidRDefault="00361C41">
            <w:pPr>
              <w:pStyle w:val="ConsPlusNormal"/>
              <w:jc w:val="both"/>
            </w:pPr>
            <w:r>
              <w:t>-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361C41" w:rsidRDefault="00361C41">
      <w:pPr>
        <w:pStyle w:val="ConsPlusTitle"/>
        <w:jc w:val="center"/>
      </w:pPr>
      <w:r>
        <w:t>профессионального стандарта</w:t>
      </w: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361C41">
        <w:tc>
          <w:tcPr>
            <w:tcW w:w="9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Совет по профессиональным квалификациям в сфере физической культуры и спорта (Общероссийское отраслевое объединение работодателей "Союз работодателей в сфере физической культуры и спорта"), город Москва</w:t>
            </w:r>
          </w:p>
        </w:tc>
      </w:tr>
      <w:tr w:rsidR="00361C41">
        <w:tc>
          <w:tcPr>
            <w:tcW w:w="4534" w:type="dxa"/>
            <w:tcBorders>
              <w:left w:val="single" w:sz="4" w:space="0" w:color="auto"/>
              <w:right w:val="nil"/>
            </w:tcBorders>
          </w:tcPr>
          <w:p w:rsidR="00361C41" w:rsidRDefault="00361C41">
            <w:pPr>
              <w:pStyle w:val="ConsPlusNormal"/>
            </w:pPr>
            <w:r>
              <w:t>Председатель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</w:tcPr>
          <w:p w:rsidR="00361C41" w:rsidRDefault="00361C41">
            <w:pPr>
              <w:pStyle w:val="ConsPlusNormal"/>
            </w:pPr>
            <w:r>
              <w:t>Пирог Дмитрий Юрьевич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361C41" w:rsidRDefault="00361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361C41">
        <w:tc>
          <w:tcPr>
            <w:tcW w:w="454" w:type="dxa"/>
          </w:tcPr>
          <w:p w:rsidR="00361C41" w:rsidRDefault="00361C41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361C41" w:rsidRDefault="00361C41">
            <w:pPr>
              <w:pStyle w:val="ConsPlusNormal"/>
            </w:pPr>
            <w:r>
              <w:t>Ассоциация Российское антидопинговое агентство "РУСАДА", город Москва</w:t>
            </w:r>
          </w:p>
        </w:tc>
      </w:tr>
      <w:tr w:rsidR="00361C41">
        <w:tc>
          <w:tcPr>
            <w:tcW w:w="454" w:type="dxa"/>
          </w:tcPr>
          <w:p w:rsidR="00361C41" w:rsidRDefault="00361C41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361C41" w:rsidRDefault="00361C41">
            <w:pPr>
              <w:pStyle w:val="ConsPlusNormal"/>
            </w:pPr>
            <w:r>
              <w:t>Общероссийский союз общественных объединений "Олимпийский комитет России", город Москва</w:t>
            </w:r>
          </w:p>
        </w:tc>
      </w:tr>
      <w:tr w:rsidR="00361C41">
        <w:tc>
          <w:tcPr>
            <w:tcW w:w="454" w:type="dxa"/>
          </w:tcPr>
          <w:p w:rsidR="00361C41" w:rsidRDefault="00361C41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361C41" w:rsidRDefault="00361C41">
            <w:pPr>
              <w:pStyle w:val="ConsPlusNormal"/>
            </w:pPr>
            <w:r>
              <w:t>Институт занятости и профессий ФГАОУ ВО "Национальный исследовательский университет "Высшая школа экономики", город Москва</w:t>
            </w:r>
          </w:p>
        </w:tc>
      </w:tr>
      <w:tr w:rsidR="00361C41">
        <w:tc>
          <w:tcPr>
            <w:tcW w:w="454" w:type="dxa"/>
          </w:tcPr>
          <w:p w:rsidR="00361C41" w:rsidRDefault="00361C41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361C41" w:rsidRDefault="00361C41">
            <w:pPr>
              <w:pStyle w:val="ConsPlusNormal"/>
            </w:pPr>
            <w:r>
              <w:t>Институт спортивного менеджмента и права Высшей школы юриспруденции и администрирования ФГАОУ ВО "Национальный исследовательский университет "Высшая школа экономики", город Москва</w:t>
            </w:r>
          </w:p>
        </w:tc>
      </w:tr>
      <w:tr w:rsidR="00361C41">
        <w:tc>
          <w:tcPr>
            <w:tcW w:w="454" w:type="dxa"/>
          </w:tcPr>
          <w:p w:rsidR="00361C41" w:rsidRDefault="00361C41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361C41" w:rsidRDefault="00361C41">
            <w:pPr>
              <w:pStyle w:val="ConsPlusNormal"/>
            </w:pPr>
            <w:r>
              <w:t>Региональное отраслевое объединение работодателей "Союз работодателей в сфере физической культуры и спорта Краснодарского края", город Краснодар</w:t>
            </w:r>
          </w:p>
        </w:tc>
      </w:tr>
      <w:tr w:rsidR="00361C41">
        <w:tc>
          <w:tcPr>
            <w:tcW w:w="454" w:type="dxa"/>
          </w:tcPr>
          <w:p w:rsidR="00361C41" w:rsidRDefault="00361C41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361C41" w:rsidRDefault="00361C41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ind w:firstLine="540"/>
        <w:jc w:val="both"/>
      </w:pPr>
      <w:r>
        <w:t>--------------------------------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2" w:name="P795"/>
      <w:bookmarkEnd w:id="2"/>
      <w:r>
        <w:t xml:space="preserve">&lt;1&gt; Общероссийский </w:t>
      </w:r>
      <w:hyperlink r:id="rId4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3" w:name="P796"/>
      <w:bookmarkEnd w:id="3"/>
      <w:r>
        <w:t xml:space="preserve">&lt;2&gt; Общероссийский </w:t>
      </w:r>
      <w:hyperlink r:id="rId4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4" w:name="P797"/>
      <w:bookmarkEnd w:id="4"/>
      <w:r>
        <w:t xml:space="preserve">&lt;3&gt; </w:t>
      </w:r>
      <w:hyperlink r:id="rId42">
        <w:r>
          <w:rPr>
            <w:color w:val="0000FF"/>
          </w:rPr>
          <w:t>Статьи 331</w:t>
        </w:r>
      </w:hyperlink>
      <w:r>
        <w:t xml:space="preserve">, </w:t>
      </w:r>
      <w:hyperlink r:id="rId43">
        <w:r>
          <w:rPr>
            <w:color w:val="0000FF"/>
          </w:rPr>
          <w:t>351.1</w:t>
        </w:r>
      </w:hyperlink>
      <w:r>
        <w:t xml:space="preserve"> Трудового кодекса Российской Федерации;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24 ноября 1996 г. N 132-ФЗ "Об основах туристской деятельности в Российской Федерации".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5" w:name="P798"/>
      <w:bookmarkEnd w:id="5"/>
      <w:r>
        <w:t xml:space="preserve">&lt;4&gt; </w:t>
      </w:r>
      <w:hyperlink r:id="rId45">
        <w:r>
          <w:rPr>
            <w:color w:val="0000FF"/>
          </w:rPr>
          <w:t>Статьи 69</w:t>
        </w:r>
      </w:hyperlink>
      <w:r>
        <w:t xml:space="preserve">, </w:t>
      </w:r>
      <w:hyperlink r:id="rId46">
        <w:r>
          <w:rPr>
            <w:color w:val="0000FF"/>
          </w:rPr>
          <w:t>213</w:t>
        </w:r>
      </w:hyperlink>
      <w:r>
        <w:t xml:space="preserve"> Трудового кодекса Российской Федерации; </w:t>
      </w:r>
      <w:hyperlink r:id="rId47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Федерации"; </w:t>
      </w:r>
      <w:hyperlink r:id="rId48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62278), действует до 1 апреля 2027 г.; </w:t>
      </w:r>
      <w:hyperlink r:id="rId49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67206), действует до 1 апреля 2027 г.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6" w:name="P799"/>
      <w:bookmarkEnd w:id="6"/>
      <w:r>
        <w:t xml:space="preserve">&lt;5&gt;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труда", действует до 1 сентября 2026 г.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7" w:name="P800"/>
      <w:bookmarkEnd w:id="7"/>
      <w:r>
        <w:t xml:space="preserve">&lt;6&gt; </w:t>
      </w:r>
      <w:hyperlink r:id="rId51">
        <w:r>
          <w:rPr>
            <w:color w:val="0000FF"/>
          </w:rPr>
          <w:t>Статья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8" w:name="P801"/>
      <w:bookmarkEnd w:id="8"/>
      <w:r>
        <w:t xml:space="preserve">&lt;7&gt; Единый квалификационный </w:t>
      </w:r>
      <w:hyperlink r:id="rId52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9" w:name="P802"/>
      <w:bookmarkEnd w:id="9"/>
      <w:r>
        <w:t xml:space="preserve">&lt;8&gt; Общероссийский </w:t>
      </w:r>
      <w:hyperlink r:id="rId5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61C41" w:rsidRDefault="00361C41">
      <w:pPr>
        <w:pStyle w:val="ConsPlusNormal"/>
        <w:spacing w:before="220"/>
        <w:ind w:firstLine="540"/>
        <w:jc w:val="both"/>
      </w:pPr>
      <w:bookmarkStart w:id="10" w:name="P803"/>
      <w:bookmarkEnd w:id="10"/>
      <w:r>
        <w:t xml:space="preserve">&lt;9&gt; Общероссийский </w:t>
      </w:r>
      <w:hyperlink r:id="rId5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jc w:val="both"/>
      </w:pPr>
    </w:p>
    <w:p w:rsidR="00361C41" w:rsidRDefault="00361C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684D" w:rsidRDefault="00D5684D"/>
    <w:sectPr w:rsidR="00D5684D" w:rsidSect="00C2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41"/>
    <w:rsid w:val="00361C41"/>
    <w:rsid w:val="007A56AD"/>
    <w:rsid w:val="00D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040F"/>
  <w15:chartTrackingRefBased/>
  <w15:docId w15:val="{3F37D57C-FD3F-4A2D-AC7D-FE6E43F9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1C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1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1C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1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1C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1C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361C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" TargetMode="External"/><Relationship Id="rId18" Type="http://schemas.openxmlformats.org/officeDocument/2006/relationships/hyperlink" Target="https://login.consultant.ru/link/?req=doc&amp;base=INT&amp;n=68222" TargetMode="External"/><Relationship Id="rId26" Type="http://schemas.openxmlformats.org/officeDocument/2006/relationships/hyperlink" Target="https://login.consultant.ru/link/?req=doc&amp;base=LAW&amp;n=135996&amp;dst=106295" TargetMode="External"/><Relationship Id="rId39" Type="http://schemas.openxmlformats.org/officeDocument/2006/relationships/hyperlink" Target="https://login.consultant.ru/link/?req=doc&amp;base=INT&amp;n=68222" TargetMode="External"/><Relationship Id="rId21" Type="http://schemas.openxmlformats.org/officeDocument/2006/relationships/hyperlink" Target="https://login.consultant.ru/link/?req=doc&amp;base=LAW&amp;n=465969&amp;dst=1309" TargetMode="External"/><Relationship Id="rId34" Type="http://schemas.openxmlformats.org/officeDocument/2006/relationships/hyperlink" Target="https://login.consultant.ru/link/?req=doc&amp;base=LAW&amp;n=212200&amp;dst=104101" TargetMode="External"/><Relationship Id="rId42" Type="http://schemas.openxmlformats.org/officeDocument/2006/relationships/hyperlink" Target="https://login.consultant.ru/link/?req=doc&amp;base=LAW&amp;n=464875&amp;dst=101867" TargetMode="External"/><Relationship Id="rId47" Type="http://schemas.openxmlformats.org/officeDocument/2006/relationships/hyperlink" Target="https://login.consultant.ru/link/?req=doc&amp;base=LAW&amp;n=451871&amp;dst=100680" TargetMode="External"/><Relationship Id="rId50" Type="http://schemas.openxmlformats.org/officeDocument/2006/relationships/hyperlink" Target="https://login.consultant.ru/link/?req=doc&amp;base=LAW&amp;n=43976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6337&amp;dst=1009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st=100010" TargetMode="External"/><Relationship Id="rId29" Type="http://schemas.openxmlformats.org/officeDocument/2006/relationships/hyperlink" Target="https://login.consultant.ru/link/?req=doc&amp;base=LAW&amp;n=212200&amp;dst=102389" TargetMode="External"/><Relationship Id="rId11" Type="http://schemas.openxmlformats.org/officeDocument/2006/relationships/hyperlink" Target="https://login.consultant.ru/link/?req=doc&amp;base=LAW&amp;n=462157" TargetMode="External"/><Relationship Id="rId24" Type="http://schemas.openxmlformats.org/officeDocument/2006/relationships/hyperlink" Target="https://login.consultant.ru/link/?req=doc&amp;base=LAW&amp;n=97378" TargetMode="External"/><Relationship Id="rId32" Type="http://schemas.openxmlformats.org/officeDocument/2006/relationships/hyperlink" Target="https://login.consultant.ru/link/?req=doc&amp;base=LAW&amp;n=212200&amp;dst=103248" TargetMode="External"/><Relationship Id="rId37" Type="http://schemas.openxmlformats.org/officeDocument/2006/relationships/hyperlink" Target="https://login.consultant.ru/link/?req=doc&amp;base=INT&amp;n=68222" TargetMode="External"/><Relationship Id="rId40" Type="http://schemas.openxmlformats.org/officeDocument/2006/relationships/hyperlink" Target="https://login.consultant.ru/link/?req=doc&amp;base=LAW&amp;n=386337" TargetMode="External"/><Relationship Id="rId45" Type="http://schemas.openxmlformats.org/officeDocument/2006/relationships/hyperlink" Target="https://login.consultant.ru/link/?req=doc&amp;base=LAW&amp;n=464875&amp;dst=102444" TargetMode="External"/><Relationship Id="rId53" Type="http://schemas.openxmlformats.org/officeDocument/2006/relationships/hyperlink" Target="https://login.consultant.ru/link/?req=doc&amp;base=LAW&amp;n=135996&amp;dst=100010" TargetMode="External"/><Relationship Id="rId5" Type="http://schemas.openxmlformats.org/officeDocument/2006/relationships/hyperlink" Target="https://login.consultant.ru/link/?req=doc&amp;base=LAW&amp;n=195315" TargetMode="External"/><Relationship Id="rId10" Type="http://schemas.openxmlformats.org/officeDocument/2006/relationships/hyperlink" Target="https://login.consultant.ru/link/?req=doc&amp;base=LAW&amp;n=462157&amp;dst=105518" TargetMode="External"/><Relationship Id="rId19" Type="http://schemas.openxmlformats.org/officeDocument/2006/relationships/hyperlink" Target="https://login.consultant.ru/link/?req=doc&amp;base=INT&amp;n=68222" TargetMode="External"/><Relationship Id="rId31" Type="http://schemas.openxmlformats.org/officeDocument/2006/relationships/hyperlink" Target="https://login.consultant.ru/link/?req=doc&amp;base=LAW&amp;n=212200&amp;dst=103244" TargetMode="External"/><Relationship Id="rId44" Type="http://schemas.openxmlformats.org/officeDocument/2006/relationships/hyperlink" Target="https://login.consultant.ru/link/?req=doc&amp;base=LAW&amp;n=465734" TargetMode="External"/><Relationship Id="rId52" Type="http://schemas.openxmlformats.org/officeDocument/2006/relationships/hyperlink" Target="https://login.consultant.ru/link/?req=doc&amp;base=LAW&amp;n=97378" TargetMode="External"/><Relationship Id="rId4" Type="http://schemas.openxmlformats.org/officeDocument/2006/relationships/hyperlink" Target="https://login.consultant.ru/link/?req=doc&amp;base=LAW&amp;n=444431&amp;dst=100048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386337&amp;dst=100925" TargetMode="External"/><Relationship Id="rId22" Type="http://schemas.openxmlformats.org/officeDocument/2006/relationships/hyperlink" Target="https://login.consultant.ru/link/?req=doc&amp;base=LAW&amp;n=386337" TargetMode="External"/><Relationship Id="rId27" Type="http://schemas.openxmlformats.org/officeDocument/2006/relationships/hyperlink" Target="https://login.consultant.ru/link/?req=doc&amp;base=LAW&amp;n=212200" TargetMode="External"/><Relationship Id="rId30" Type="http://schemas.openxmlformats.org/officeDocument/2006/relationships/hyperlink" Target="https://login.consultant.ru/link/?req=doc&amp;base=LAW&amp;n=212200&amp;dst=103240" TargetMode="External"/><Relationship Id="rId35" Type="http://schemas.openxmlformats.org/officeDocument/2006/relationships/hyperlink" Target="https://login.consultant.ru/link/?req=doc&amp;base=LAW&amp;n=212200&amp;dst=104105" TargetMode="External"/><Relationship Id="rId43" Type="http://schemas.openxmlformats.org/officeDocument/2006/relationships/hyperlink" Target="https://login.consultant.ru/link/?req=doc&amp;base=LAW&amp;n=464875&amp;dst=102617" TargetMode="External"/><Relationship Id="rId48" Type="http://schemas.openxmlformats.org/officeDocument/2006/relationships/hyperlink" Target="https://login.consultant.ru/link/?req=doc&amp;base=LAW&amp;n=37535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86337" TargetMode="External"/><Relationship Id="rId51" Type="http://schemas.openxmlformats.org/officeDocument/2006/relationships/hyperlink" Target="https://login.consultant.ru/link/?req=doc&amp;base=LAW&amp;n=466112&amp;dst=1003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969&amp;dst=1309" TargetMode="External"/><Relationship Id="rId17" Type="http://schemas.openxmlformats.org/officeDocument/2006/relationships/hyperlink" Target="https://login.consultant.ru/link/?req=doc&amp;base=LAW&amp;n=135996&amp;dst=106310" TargetMode="External"/><Relationship Id="rId25" Type="http://schemas.openxmlformats.org/officeDocument/2006/relationships/hyperlink" Target="https://login.consultant.ru/link/?req=doc&amp;base=LAW&amp;n=135996&amp;dst=100010" TargetMode="External"/><Relationship Id="rId33" Type="http://schemas.openxmlformats.org/officeDocument/2006/relationships/hyperlink" Target="https://login.consultant.ru/link/?req=doc&amp;base=LAW&amp;n=212200&amp;dst=104097" TargetMode="External"/><Relationship Id="rId38" Type="http://schemas.openxmlformats.org/officeDocument/2006/relationships/hyperlink" Target="https://login.consultant.ru/link/?req=doc&amp;base=INT&amp;n=68222" TargetMode="External"/><Relationship Id="rId46" Type="http://schemas.openxmlformats.org/officeDocument/2006/relationships/hyperlink" Target="https://login.consultant.ru/link/?req=doc&amp;base=LAW&amp;n=464875&amp;dst=2617" TargetMode="External"/><Relationship Id="rId20" Type="http://schemas.openxmlformats.org/officeDocument/2006/relationships/hyperlink" Target="https://login.consultant.ru/link/?req=doc&amp;base=INT&amp;n=68222" TargetMode="External"/><Relationship Id="rId41" Type="http://schemas.openxmlformats.org/officeDocument/2006/relationships/hyperlink" Target="https://login.consultant.ru/link/?req=doc&amp;base=LAW&amp;n=462157" TargetMode="External"/><Relationship Id="rId54" Type="http://schemas.openxmlformats.org/officeDocument/2006/relationships/hyperlink" Target="https://login.consultant.ru/link/?req=doc&amp;base=LAW&amp;n=212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st=100473" TargetMode="External"/><Relationship Id="rId15" Type="http://schemas.openxmlformats.org/officeDocument/2006/relationships/hyperlink" Target="https://login.consultant.ru/link/?req=doc&amp;base=LAW&amp;n=97378" TargetMode="External"/><Relationship Id="rId23" Type="http://schemas.openxmlformats.org/officeDocument/2006/relationships/hyperlink" Target="https://login.consultant.ru/link/?req=doc&amp;base=LAW&amp;n=386337&amp;dst=100473" TargetMode="External"/><Relationship Id="rId28" Type="http://schemas.openxmlformats.org/officeDocument/2006/relationships/hyperlink" Target="https://login.consultant.ru/link/?req=doc&amp;base=LAW&amp;n=212200&amp;dst=102385" TargetMode="External"/><Relationship Id="rId36" Type="http://schemas.openxmlformats.org/officeDocument/2006/relationships/hyperlink" Target="https://login.consultant.ru/link/?req=doc&amp;base=LAW&amp;n=212200&amp;dst=104806" TargetMode="External"/><Relationship Id="rId49" Type="http://schemas.openxmlformats.org/officeDocument/2006/relationships/hyperlink" Target="https://login.consultant.ru/link/?req=doc&amp;base=LAW&amp;n=409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8046</Words>
  <Characters>45867</Characters>
  <Application>Microsoft Office Word</Application>
  <DocSecurity>0</DocSecurity>
  <Lines>382</Lines>
  <Paragraphs>107</Paragraphs>
  <ScaleCrop>false</ScaleCrop>
  <Company/>
  <LinksUpToDate>false</LinksUpToDate>
  <CharactersWithSpaces>53806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Екатерина Вячеславовна</dc:creator>
  <cp:keywords/>
  <dc:description/>
  <cp:lastModifiedBy>Ромашина Екатерина Вячеславовна</cp:lastModifiedBy>
  <cp:revision>4</cp:revision>
  <dcterms:created xsi:type="dcterms:W3CDTF">2024-01-25T12:14:00Z</dcterms:created>
  <dcterms:modified xsi:type="dcterms:W3CDTF">2024-01-25T12:16:00Z</dcterms:modified>
</cp:coreProperties>
</file>